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Synthesis within a topic-focused dialogue</w:t>
      </w:r>
    </w:p>
    <w:p>
      <w:r>
        <w:t>Questions for analytic dialogue in qualitative research</w:t>
      </w:r>
    </w:p>
    <w:p>
      <w:r>
        <w:t>Replace the text in square brackets with your own topic, cases or interpretation. Examine answers against your material and develop the dialogue through follow-up questions and your own observations. The examples illustrate possible applications; they are not findings from actual studies.</w:t>
      </w:r>
    </w:p>
    <w:p>
      <w:r>
        <w:t>Adapted from Susanne Friese’s From Prompting to Analytic Dialogue. Additional descriptive starting points draw on the earlier Qeludra resource collection. General questions and varied examples are adaptations.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3744"/>
        <w:gridCol w:w="5472"/>
      </w:tblGrid>
      <w:tr>
        <w:trPr>
          <w:tblHeader/>
        </w:trPr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General question or request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Analytical purpose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Example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Topic summary</w:t>
            </w:r>
          </w:p>
          <w:p>
            <w:r>
              <w:rPr>
                <w:color w:val="000000"/>
              </w:rPr>
              <w:t>What have we learned about [topic] in this conversation?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Consolidate the main findings of a topic-focused conversation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have we learned about how participants experience prolonged uncertainty during career transition?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Case summary</w:t>
            </w:r>
          </w:p>
          <w:p>
            <w:r>
              <w:rPr>
                <w:color w:val="000000"/>
              </w:rPr>
              <w:t>Bring together what we have learned about [case] in relation to [topic].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Bring together the findings concerning an individual participant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Summarise how one patient, Samira, experiences and navigates communication with the care team.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Main issues overview</w:t>
            </w:r>
          </w:p>
          <w:p>
            <w:r>
              <w:rPr>
                <w:color w:val="000000"/>
              </w:rPr>
              <w:t>What are the main analytical observations, and what remains unresolved?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Identify the principal analytical observations emerging from the conversation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are the main issues from our discussion of career uncertainty, and which remain unresolved?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Cross-case comparison</w:t>
            </w:r>
          </w:p>
          <w:p>
            <w:r>
              <w:rPr>
                <w:color w:val="000000"/>
              </w:rPr>
              <w:t>Summarise the commonalities and differences across [selected cases].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Summarise similarities and differences between participants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Summarise commonalities and differences in how the teachers respond to the reform.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Group comparison</w:t>
            </w:r>
          </w:p>
          <w:p>
            <w:r>
              <w:rPr>
                <w:color w:val="000000"/>
              </w:rPr>
              <w:t>Compare the findings for [group A] and [group B] in a table.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Compare findings between selected groups of cases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Compare participants facing involuntary career disruption with those considering a self-directed transition.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Conceptual comparison</w:t>
            </w:r>
          </w:p>
          <w:p>
            <w:r>
              <w:rPr>
                <w:color w:val="000000"/>
              </w:rPr>
              <w:t>How do [concept or process A] and [concept or process B] differ and overlap?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Bring together similarities and differences between concepts examined within the dialogue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do volunteers’ sense of obligation and sense of belonging differ, and where do they overlap?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Comparative table</w:t>
            </w:r>
          </w:p>
          <w:p>
            <w:r>
              <w:rPr>
                <w:color w:val="000000"/>
              </w:rPr>
              <w:t>Create a table comparing [selected dimensions] across [cases].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Organise findings across cases and analytical dimensions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For each career-transition participant, show sources of uncertainty, emotional responses and strategies for moving forward.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Visual synthesis</w:t>
            </w:r>
          </w:p>
          <w:p>
            <w:r>
              <w:rPr>
                <w:color w:val="000000"/>
              </w:rPr>
              <w:t>Represent the relationships or process discussed here in a diagram.</w:t>
            </w:r>
          </w:p>
          <w:p>
            <w:r>
              <w:rPr>
                <w:color w:val="000000"/>
              </w:rPr>
              <w:t>Within a conversation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Represent relationships, processes or patterns discussed in the conversation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Diagram how referral procedures, staff availability and informal support interact in access to care.</w:t>
            </w:r>
          </w:p>
        </w:tc>
      </w:tr>
    </w:tbl>
    <w:sectPr w:rsidR="00FC693F" w:rsidRPr="0006063C" w:rsidSect="00034616">
      <w:pgSz w:w="16834" w:h="11909" w:orient="landscape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Synthesis within a topic-focused dialogue</dc:title>
  <dc:subject/>
  <dc:creator>Susanne Friese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