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Descriptive exploration</w:t>
      </w:r>
    </w:p>
    <w:p>
      <w:r>
        <w:t>Questions for analytic dialogue in qualitative research</w:t>
      </w:r>
    </w:p>
    <w:p>
      <w:r>
        <w:t>Replace the text in square brackets with your own topic, cases or interpretation. Examine answers against your material and develop the dialogue through follow-up questions and your own observations. The examples illustrate possible applications; they are not findings from actual studies.</w:t>
      </w:r>
    </w:p>
    <w:p>
      <w:r>
        <w:t>Adapted from Susanne Friese’s From Prompting to Analytic Dialogue. Additional descriptive starting points draw on the earlier Qeludra resource collection. General questions and varied examples are adaptations.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3744"/>
        <w:gridCol w:w="5472"/>
      </w:tblGrid>
      <w:tr>
        <w:trPr>
          <w:tblHeader/>
        </w:trPr>
        <w:tc>
          <w:tcPr>
            <w:tcW w:type="dxa" w:w="4939"/>
          </w:tcPr>
          <w:p>
            <w:pPr>
              <w:keepNext/>
            </w:pPr>
            <w:r>
              <w:rPr>
                <w:color w:val="000000"/>
              </w:rPr>
              <w:t>General question or request</w:t>
            </w:r>
          </w:p>
        </w:tc>
        <w:tc>
          <w:tcPr>
            <w:tcW w:type="dxa" w:w="4939"/>
          </w:tcPr>
          <w:p>
            <w:pPr>
              <w:keepNext/>
            </w:pPr>
            <w:r>
              <w:rPr>
                <w:color w:val="000000"/>
              </w:rPr>
              <w:t>Analytical purpose</w:t>
            </w:r>
          </w:p>
        </w:tc>
        <w:tc>
          <w:tcPr>
            <w:tcW w:type="dxa" w:w="4939"/>
          </w:tcPr>
          <w:p>
            <w:pPr>
              <w:keepNext/>
            </w:pPr>
            <w:r>
              <w:rPr>
                <w:color w:val="000000"/>
              </w:rPr>
              <w:t>Example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Broad exploration</w:t>
            </w:r>
          </w:p>
          <w:p>
            <w:r>
              <w:rPr>
                <w:color w:val="000000"/>
              </w:rPr>
              <w:t>How do participants describe [experience or topic]?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Establish what the material contains concerning a selected topic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How do patients describe the experience of waiting for a diagnosis?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Focused description</w:t>
            </w:r>
          </w:p>
          <w:p>
            <w:r>
              <w:rPr>
                <w:color w:val="000000"/>
              </w:rPr>
              <w:t>What aspects of [topic] do participants discuss?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Explore a particular aspect of a topic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What kinds of uncertainty do participants describe during career transition?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Circumstances and context</w:t>
            </w:r>
          </w:p>
          <w:p>
            <w:r>
              <w:rPr>
                <w:color w:val="000000"/>
              </w:rPr>
              <w:t>Under what circumstances does [experience or action] occur?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Examine the situations in which an experience or action occurs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Under what circumstances do teachers seek support when introducing a new curriculum?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Actions and responses</w:t>
            </w:r>
          </w:p>
          <w:p>
            <w:r>
              <w:rPr>
                <w:color w:val="000000"/>
              </w:rPr>
              <w:t>What do participants report doing in response to [situation]?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Establish what participants report doing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What steps do participants take when their future career direction is uncertain?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Variation within a topic</w:t>
            </w:r>
          </w:p>
          <w:p>
            <w:r>
              <w:rPr>
                <w:color w:val="000000"/>
              </w:rPr>
              <w:t>In what different ways is [phenomenon] experienced or expressed?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Identify different forms or expressions of a phenomenon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In what different ways do residents experience changes in their neighbourhood?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Descriptive comparison</w:t>
            </w:r>
          </w:p>
          <w:p>
            <w:r>
              <w:rPr>
                <w:color w:val="000000"/>
              </w:rPr>
              <w:t>What similarities and differences appear across accounts of [topic]?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Establish similarities and differences across accounts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What similarities and differences appear in how participants describe their career transitions?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Source clarification</w:t>
            </w:r>
          </w:p>
          <w:p>
            <w:r>
              <w:rPr>
                <w:color w:val="000000"/>
              </w:rPr>
              <w:t>Which source passages support or qualify [observation]?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Examine the empirical basis of a particular observation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Which passages support the observation that volunteers feel responsible for keeping the service running?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Finding the unexpected</w:t>
            </w:r>
          </w:p>
          <w:p>
            <w:r>
              <w:rPr>
                <w:color w:val="000000"/>
              </w:rPr>
              <w:t>What is unexpected in these accounts relative to [stated expectation]?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Notice observations that challenge an expectation without treating AI-generated expectations as evidence.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Given our expectation that flexible hours would help carers, which accounts describe difficulties instead?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Identifying gaps</w:t>
            </w:r>
          </w:p>
          <w:p>
            <w:r>
              <w:rPr>
                <w:color w:val="000000"/>
              </w:rPr>
              <w:t>What is missing or insufficiently represented in the material for answering [research question]?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Identify limits of the available material and possible needs for further data collection.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Whose experience is missing from our account of access to community services?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Clarifying ambiguity</w:t>
            </w:r>
          </w:p>
          <w:p>
            <w:r>
              <w:rPr>
                <w:color w:val="000000"/>
              </w:rPr>
              <w:t>What different readings are possible for [passage], and what context supports each?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Keep uncertainty visible and investigate ambiguous material.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When a participant calls a career move “a relief”, could this refer to escaping the old role, starting the new one, or both?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Considering context</w:t>
            </w:r>
          </w:p>
          <w:p>
            <w:r>
              <w:rPr>
                <w:color w:val="000000"/>
              </w:rPr>
              <w:t>How might [contextual condition] help us understand variation in these accounts?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Relate accounts to relevant contextual information without assuming a causal explanation.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How might contract security help explain differences in how teachers respond to the reform?</w:t>
            </w:r>
          </w:p>
        </w:tc>
      </w:tr>
    </w:tbl>
    <w:sectPr w:rsidR="00FC693F" w:rsidRPr="0006063C" w:rsidSect="00034616">
      <w:pgSz w:w="16834" w:h="11909" w:orient="landscape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Descriptive exploration</dc:title>
  <dc:subject/>
  <dc:creator>Susanne Friese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